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19" w:rsidRDefault="00AB2219" w:rsidP="00AB2219">
      <w:pPr>
        <w:pStyle w:val="NoSpacing"/>
      </w:pPr>
      <w:r>
        <w:rPr>
          <w:u w:val="single"/>
        </w:rPr>
        <w:t>Walter PORTMAN</w:t>
      </w:r>
      <w:r>
        <w:t xml:space="preserve">        (fl.1428)</w:t>
      </w:r>
    </w:p>
    <w:p w:rsidR="00AB2219" w:rsidRDefault="00AB2219" w:rsidP="00AB2219">
      <w:pPr>
        <w:pStyle w:val="NoSpacing"/>
      </w:pPr>
    </w:p>
    <w:p w:rsidR="00AB2219" w:rsidRDefault="00AB2219" w:rsidP="00AB2219">
      <w:pPr>
        <w:pStyle w:val="NoSpacing"/>
      </w:pPr>
    </w:p>
    <w:p w:rsidR="00AB2219" w:rsidRDefault="00AB2219" w:rsidP="00AB2219">
      <w:pPr>
        <w:pStyle w:val="NoSpacing"/>
      </w:pPr>
      <w:r>
        <w:t>20 Jan.1428</w:t>
      </w:r>
      <w:r>
        <w:tab/>
        <w:t>Settlement of the action taken by him and others against Walter Stowey(q.v.)</w:t>
      </w:r>
    </w:p>
    <w:p w:rsidR="00AB2219" w:rsidRDefault="00AB2219" w:rsidP="00AB2219">
      <w:pPr>
        <w:pStyle w:val="NoSpacing"/>
      </w:pPr>
      <w:r>
        <w:tab/>
      </w:r>
      <w:r>
        <w:tab/>
        <w:t>and his wife, Mary(q.v.), deforciants of a messuage, 160 acres of land,</w:t>
      </w:r>
    </w:p>
    <w:p w:rsidR="00AB2219" w:rsidRDefault="00AB2219" w:rsidP="00AB2219">
      <w:pPr>
        <w:pStyle w:val="NoSpacing"/>
      </w:pPr>
      <w:r>
        <w:tab/>
      </w:r>
      <w:r>
        <w:tab/>
        <w:t xml:space="preserve">24 acres of pasture and 20 acres of wood in Weyhill, Blissmore Hall and </w:t>
      </w:r>
    </w:p>
    <w:p w:rsidR="00AB2219" w:rsidRDefault="00AB2219" w:rsidP="00AB2219">
      <w:pPr>
        <w:pStyle w:val="NoSpacing"/>
      </w:pPr>
      <w:r>
        <w:tab/>
      </w:r>
      <w:r>
        <w:tab/>
        <w:t>Penton Grafton, Hampshire.</w:t>
      </w:r>
    </w:p>
    <w:p w:rsidR="00AB2219" w:rsidRDefault="00AB2219" w:rsidP="00AB2219">
      <w:pPr>
        <w:pStyle w:val="NoSpacing"/>
      </w:pPr>
      <w:r>
        <w:tab/>
      </w:r>
      <w:r>
        <w:tab/>
        <w:t>(</w:t>
      </w:r>
      <w:hyperlink r:id="rId7" w:history="1">
        <w:r w:rsidRPr="002749C8">
          <w:rPr>
            <w:rStyle w:val="Hyperlink"/>
          </w:rPr>
          <w:t>www.medievalgenealogy.org.uk/fines/abstracts/CP_25_1_207</w:t>
        </w:r>
        <w:r w:rsidRPr="002749C8">
          <w:rPr>
            <w:rStyle w:val="Hyperlink"/>
          </w:rPr>
          <w:softHyphen/>
          <w:t>_32.shtml</w:t>
        </w:r>
      </w:hyperlink>
      <w:r>
        <w:t>)</w:t>
      </w:r>
    </w:p>
    <w:p w:rsidR="00AB2219" w:rsidRDefault="00AB2219" w:rsidP="00AB2219">
      <w:pPr>
        <w:pStyle w:val="NoSpacing"/>
      </w:pPr>
    </w:p>
    <w:p w:rsidR="00AB2219" w:rsidRDefault="00AB2219" w:rsidP="00AB2219">
      <w:pPr>
        <w:pStyle w:val="NoSpacing"/>
      </w:pPr>
    </w:p>
    <w:p w:rsidR="00AB2219" w:rsidRDefault="00AB2219" w:rsidP="00AB2219">
      <w:pPr>
        <w:pStyle w:val="NoSpacing"/>
      </w:pPr>
      <w:r>
        <w:t>31 October 2012</w:t>
      </w:r>
    </w:p>
    <w:p w:rsidR="00BA4020" w:rsidRPr="00186E49" w:rsidRDefault="00AB221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219" w:rsidRDefault="00AB2219" w:rsidP="00552EBA">
      <w:r>
        <w:separator/>
      </w:r>
    </w:p>
  </w:endnote>
  <w:endnote w:type="continuationSeparator" w:id="0">
    <w:p w:rsidR="00AB2219" w:rsidRDefault="00AB22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2219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219" w:rsidRDefault="00AB2219" w:rsidP="00552EBA">
      <w:r>
        <w:separator/>
      </w:r>
    </w:p>
  </w:footnote>
  <w:footnote w:type="continuationSeparator" w:id="0">
    <w:p w:rsidR="00AB2219" w:rsidRDefault="00AB22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221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2012-11-04T18:50:00Z</dcterms:created>
  <dcterms:modified xsi:type="dcterms:W3CDTF">2012-11-04T18:50:00Z</dcterms:modified>
</cp:coreProperties>
</file>